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b/>
          <w:bCs/>
          <w:szCs w:val="21"/>
        </w:rPr>
      </w:pPr>
      <w:r>
        <w:rPr>
          <w:rStyle w:val="3"/>
          <w:rFonts w:hint="eastAsia" w:ascii="宋体" w:hAnsi="宋体" w:cs="宋体"/>
          <w:b w:val="0"/>
          <w:bCs w:val="0"/>
          <w:color w:val="000000"/>
          <w:sz w:val="24"/>
          <w:szCs w:val="24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8"/>
          <w:szCs w:val="28"/>
        </w:rPr>
        <w:t>年“两项计划”体检项目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Cs w:val="21"/>
        </w:rPr>
        <w:t>　</w:t>
      </w:r>
      <w:r>
        <w:rPr>
          <w:rFonts w:hint="eastAsia" w:ascii="宋体" w:hAnsi="宋体" w:cs="宋体"/>
          <w:kern w:val="0"/>
          <w:sz w:val="24"/>
          <w:szCs w:val="24"/>
        </w:rPr>
        <w:t>　</w:t>
      </w:r>
      <w:r>
        <w:rPr>
          <w:rFonts w:hint="eastAsia" w:ascii="宋体" w:hAnsi="宋体" w:cs="宋体"/>
          <w:color w:val="000000"/>
          <w:sz w:val="24"/>
          <w:szCs w:val="24"/>
        </w:rPr>
        <w:t>一、内科检查（心、肺、肝、脾、神经系统等）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二、外科检查（皮肤、淋巴结、甲状腺、乳房、脊柱、四肢等）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三、眼科检查（视力、外眼）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四、耳鼻喉检查（听力、耳疾、咽、喉、扁桃体）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五、胸部x光片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六、心电图检查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七、生化检查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八、血、尿常规检查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19" w:firstLineChars="195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九、既往病史询问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21" w:firstLineChars="196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十、肺通气功能检查（进藏志愿者）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21" w:firstLineChars="196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十一、心理检测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由于各地医疗仪器型号、规格、检测试剂、方法不同，各地可依据当地医疗机构通行使用的检验标准对志愿者进行体检。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7ECD"/>
    <w:rsid w:val="6AC37E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2016-05-24T07:57:00Z</dcterms:created>
  <dc:creator>Administrator</dc:creator>
  <cp:lastModifiedBy>Administrator</cp:lastModifiedBy>
  <dcterms:modified xsi:type="dcterms:W3CDTF">2016-05-24T07:57:12Z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