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Style w:val="3"/>
          <w:rFonts w:ascii="宋体" w:hAnsi="宋体" w:cs="宋体"/>
          <w:b w:val="0"/>
          <w:bCs w:val="0"/>
          <w:color w:val="000000"/>
          <w:szCs w:val="21"/>
        </w:rPr>
      </w:pPr>
      <w:r>
        <w:rPr>
          <w:rStyle w:val="3"/>
          <w:rFonts w:hint="eastAsia" w:ascii="宋体" w:hAnsi="宋体" w:cs="宋体"/>
          <w:b w:val="0"/>
          <w:bCs w:val="0"/>
          <w:color w:val="000000"/>
          <w:sz w:val="24"/>
          <w:szCs w:val="24"/>
        </w:rPr>
        <w:t>附件5</w:t>
      </w:r>
    </w:p>
    <w:p>
      <w:pPr>
        <w:spacing w:line="24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8"/>
          <w:szCs w:val="28"/>
        </w:rPr>
        <w:t>年西部计划专项情况介绍</w:t>
      </w:r>
    </w:p>
    <w:p>
      <w:pPr>
        <w:widowControl/>
        <w:spacing w:line="240" w:lineRule="auto"/>
        <w:jc w:val="center"/>
        <w:rPr>
          <w:rFonts w:ascii="宋体" w:hAnsi="宋体" w:cs="宋体"/>
          <w:kern w:val="0"/>
          <w:szCs w:val="21"/>
        </w:rPr>
      </w:pPr>
    </w:p>
    <w:tbl>
      <w:tblPr>
        <w:tblStyle w:val="4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345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专项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专项简况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（含服务领域和服务内容）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基础教育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在县乡中小学从事教学及教学管理工作。本专项包括研究生支教团。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符合西部计划及研究生支教团选拔标准。师范类专业优先。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农业科技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在县乡农业（林业、牧业、水利）技术单位从事农业科技工作。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符合西部计划选拔标准。农业、林业、牧业、水利等专业优先。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医疗卫生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在乡镇卫生院以及部分县级医院、防疫站从事医疗卫生工作。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符合西部计划选拔标准。医学类专业优先。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基层青年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在县级团委从事加强团的基层组织建设、促进青年就业创业、预防青少年违法犯罪、维护青少年合法权益等工作。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符合西部计划选拔标准。具备较高的政治素质、组织协调和沟通等工作能力。担任过各级团学组织负责人的优先。已服务1年以上并申请延长服务期的优先。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基层社会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围绕西部基层社会公益、社会保障、社会福利、法律援助、扶贫开发、金融开发等公共服务需求及党政、司法、综治等工作需要开展服务。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符合西部计划选拔标准。法律、经济、中文、社会工作、行政管理等相关专业优先。已服务1年以上并申请延长服务期的优先。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服务新疆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围绕新疆和兵团经济社会发展需要在基层单位从事基础教育、农业科技、医疗卫生等服务。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符合西部计划选拔标准。工业、管理、教育、卫生等专业优先。具备较高的政治素质、组织协调和沟通等工作能力。担任过各级团学组织负责人的优先。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服务西藏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围绕西藏经济社会发展需要在基层单位从事基础教育、农业科技、医疗卫生等服务。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31F64"/>
    <w:rsid w:val="20731F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2016-05-24T07:57:00Z</dcterms:created>
  <dc:creator>Administrator</dc:creator>
  <cp:lastModifiedBy>Administrator</cp:lastModifiedBy>
  <dcterms:modified xsi:type="dcterms:W3CDTF">2016-05-24T07:57:34Z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